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8F2599" w:rsidRDefault="008F24BC" w:rsidP="008F2599">
      <w:pPr>
        <w:autoSpaceDE w:val="0"/>
        <w:autoSpaceDN w:val="0"/>
        <w:adjustRightInd w:val="0"/>
        <w:spacing w:after="0" w:line="240" w:lineRule="auto"/>
        <w:ind w:firstLine="709"/>
        <w:jc w:val="both"/>
        <w:rPr>
          <w:rFonts w:ascii="Times New Roman" w:hAnsi="Times New Roman" w:cs="Times New Roman"/>
          <w:i/>
          <w:color w:val="0070C0"/>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выполнить</w:t>
      </w:r>
      <w:r w:rsidR="00F834E5" w:rsidRPr="00B36431">
        <w:rPr>
          <w:rFonts w:ascii="Times New Roman" w:hAnsi="Times New Roman" w:cs="Times New Roman"/>
          <w:i/>
          <w:color w:val="0070C0"/>
        </w:rPr>
        <w:t xml:space="preserve"> </w:t>
      </w:r>
      <w:r w:rsidR="00B244BF" w:rsidRPr="00B36431">
        <w:rPr>
          <w:rFonts w:ascii="Times New Roman" w:hAnsi="Times New Roman" w:cs="Times New Roman"/>
          <w:i/>
          <w:color w:val="0070C0"/>
        </w:rPr>
        <w:t xml:space="preserve"> </w:t>
      </w:r>
      <w:r w:rsidR="008F2599" w:rsidRPr="008F2599">
        <w:rPr>
          <w:rFonts w:ascii="Times New Roman" w:hAnsi="Times New Roman" w:cs="Times New Roman"/>
          <w:i/>
          <w:u w:val="single"/>
        </w:rPr>
        <w:t>строительно-монтажны</w:t>
      </w:r>
      <w:r w:rsidR="008F2599" w:rsidRPr="008F2599">
        <w:rPr>
          <w:rFonts w:ascii="Times New Roman" w:hAnsi="Times New Roman" w:cs="Times New Roman"/>
          <w:i/>
          <w:u w:val="single"/>
        </w:rPr>
        <w:t>е</w:t>
      </w:r>
      <w:r w:rsidR="008F2599" w:rsidRPr="008F2599">
        <w:rPr>
          <w:rFonts w:ascii="Times New Roman" w:hAnsi="Times New Roman" w:cs="Times New Roman"/>
          <w:i/>
          <w:u w:val="single"/>
        </w:rPr>
        <w:t xml:space="preserve"> работ</w:t>
      </w:r>
      <w:r w:rsidR="008F2599" w:rsidRPr="008F2599">
        <w:rPr>
          <w:rFonts w:ascii="Times New Roman" w:hAnsi="Times New Roman" w:cs="Times New Roman"/>
          <w:i/>
          <w:u w:val="single"/>
        </w:rPr>
        <w:t xml:space="preserve">ы по объекту: </w:t>
      </w:r>
      <w:r w:rsidR="008F2599" w:rsidRPr="008F2599">
        <w:rPr>
          <w:rFonts w:ascii="Times New Roman" w:hAnsi="Times New Roman" w:cs="Times New Roman"/>
          <w:i/>
          <w:u w:val="single"/>
        </w:rPr>
        <w:t>«Реконструкция здания столярного цеха НФС-1 (инв.№ 25). Установка АПС, СОУЭ</w:t>
      </w:r>
      <w:r w:rsidR="008F2599">
        <w:rPr>
          <w:rFonts w:ascii="Times New Roman" w:hAnsi="Times New Roman" w:cs="Times New Roman"/>
          <w:i/>
          <w:u w:val="single"/>
        </w:rPr>
        <w:t>»</w:t>
      </w:r>
      <w:bookmarkStart w:id="0" w:name="_GoBack"/>
      <w:bookmarkEnd w:id="0"/>
      <w:r w:rsidR="00B244BF" w:rsidRPr="008F2599">
        <w:rPr>
          <w:rFonts w:ascii="Times New Roman" w:hAnsi="Times New Roman" w:cs="Times New Roman"/>
        </w:rPr>
        <w:t xml:space="preserve"> </w:t>
      </w:r>
      <w:r w:rsidR="00A632BF" w:rsidRPr="008F2599">
        <w:rPr>
          <w:rFonts w:ascii="Times New Roman" w:hAnsi="Times New Roman" w:cs="Times New Roman"/>
          <w:bCs/>
          <w:iCs/>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Pr="004D6F04"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rPr>
      </w:pPr>
      <w:r w:rsidRPr="004D6F04">
        <w:rPr>
          <w:bCs/>
          <w:iCs/>
        </w:rPr>
        <w:t>Сроки начала и окончания работ</w:t>
      </w:r>
      <w:r w:rsidR="00FC00BE" w:rsidRPr="004D6F04">
        <w:rPr>
          <w:bCs/>
          <w:iCs/>
        </w:rPr>
        <w:t xml:space="preserve"> определяются </w:t>
      </w:r>
      <w:r w:rsidR="00CB3339">
        <w:rPr>
          <w:bCs/>
          <w:iCs/>
        </w:rPr>
        <w:t>Техническим заданием (Приложение №1 к Договору) и Перечнем работ (Приложение</w:t>
      </w:r>
      <w:r w:rsidR="00FC00BE" w:rsidRPr="004D6F04">
        <w:rPr>
          <w:bCs/>
          <w:iCs/>
        </w:rPr>
        <w:t xml:space="preserve"> №3</w:t>
      </w:r>
      <w:r w:rsidR="00CB3339">
        <w:rPr>
          <w:bCs/>
          <w:iCs/>
        </w:rPr>
        <w:t xml:space="preserve"> к Договору)</w:t>
      </w:r>
      <w:r w:rsidR="00FC00BE" w:rsidRPr="004D6F04">
        <w:rPr>
          <w:bCs/>
          <w:iCs/>
        </w:rPr>
        <w:t xml:space="preserve">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xml:space="preserve">, кроме того </w:t>
      </w:r>
      <w:r w:rsidR="004D6F04" w:rsidRPr="0045405F">
        <w:rPr>
          <w:rFonts w:ascii="Times New Roman" w:hAnsi="Times New Roman" w:cs="Times New Roman"/>
          <w:sz w:val="22"/>
          <w:szCs w:val="22"/>
        </w:rPr>
        <w:t>НДС 20% - (________) руб. ___копеек.</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CB3339" w:rsidRDefault="002120B4" w:rsidP="00CB3339">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2)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3) обеспечивает, в случае необходимости, согласование с органами государственного надзора порядка ведения работ и его соблюдение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4) возводит собственными силами и за счет собственных сре</w:t>
      </w:r>
      <w:proofErr w:type="gramStart"/>
      <w:r w:rsidRPr="00557551">
        <w:rPr>
          <w:rFonts w:ascii="Times New Roman" w:hAnsi="Times New Roman" w:cs="Times New Roman"/>
        </w:rPr>
        <w:t>дств вс</w:t>
      </w:r>
      <w:proofErr w:type="gramEnd"/>
      <w:r w:rsidRPr="0055755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5)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6) осуществляет сдачу Заказчику товарно-материальных ценностей, при их наличии;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7)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8)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9)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10)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11)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12)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13)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14)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lastRenderedPageBreak/>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w:t>
      </w:r>
    </w:p>
    <w:p w:rsidR="000F5DCB"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15) в течение 5 рабочих дней </w:t>
      </w:r>
      <w:proofErr w:type="gramStart"/>
      <w:r w:rsidRPr="00557551">
        <w:rPr>
          <w:rFonts w:ascii="Times New Roman" w:hAnsi="Times New Roman" w:cs="Times New Roman"/>
        </w:rPr>
        <w:t>с даты заключения</w:t>
      </w:r>
      <w:proofErr w:type="gramEnd"/>
      <w:r w:rsidRPr="00557551">
        <w:rPr>
          <w:rFonts w:ascii="Times New Roman" w:hAnsi="Times New Roman" w:cs="Times New Roman"/>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lastRenderedPageBreak/>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w:t>
      </w:r>
      <w:r w:rsidRPr="008A5422">
        <w:rPr>
          <w:rFonts w:ascii="Times New Roman" w:hAnsi="Times New Roman" w:cs="Times New Roman"/>
        </w:rPr>
        <w:lastRenderedPageBreak/>
        <w:t xml:space="preserve">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 xml:space="preserve">.1. Договора не распространяются на случаи раскрытия конфиденциальной информации по запросу уполномоченных органов и организаций в случаях, </w:t>
      </w:r>
      <w:r w:rsidR="00A740EA" w:rsidRPr="00E52CE0">
        <w:rPr>
          <w:rFonts w:ascii="Times New Roman" w:hAnsi="Times New Roman" w:cs="Times New Roman"/>
        </w:rPr>
        <w:lastRenderedPageBreak/>
        <w:t>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lastRenderedPageBreak/>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5405F"/>
    <w:rsid w:val="0048430A"/>
    <w:rsid w:val="004861C8"/>
    <w:rsid w:val="004C521D"/>
    <w:rsid w:val="004D5EF3"/>
    <w:rsid w:val="004D6F04"/>
    <w:rsid w:val="004E7B4D"/>
    <w:rsid w:val="00513ADA"/>
    <w:rsid w:val="00530F89"/>
    <w:rsid w:val="005363F0"/>
    <w:rsid w:val="00544892"/>
    <w:rsid w:val="00557551"/>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F24BC"/>
    <w:rsid w:val="008F2599"/>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36431"/>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B3339"/>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99CC1-D754-4704-91E2-3FD58532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7405</Words>
  <Characters>42211</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cp:revision>
  <dcterms:created xsi:type="dcterms:W3CDTF">2023-10-02T06:46:00Z</dcterms:created>
  <dcterms:modified xsi:type="dcterms:W3CDTF">2023-10-10T04:37:00Z</dcterms:modified>
</cp:coreProperties>
</file>